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PARQUE MÓVIL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realizar un seguimiento de todas las actividades  logísticas del proyecto relacionadas con la gestión de flota y equipos motorizados, en la capital y en el terreno, de acuerdo con las normas y protocolos de MSF, con el objetivo de que vehículos y equipos se encuentren en condiciones óptimas de funcionamiento.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colaboración con el coordinador logista/ coordinador de logística técnica, planificar, establecer y revisar la gestión de flotas y equipos motorizados del proyecto, incluyendo su presupuesto anual, con el objetivo de identificar y priorizar las necesidades operativas y los objetivos de la misión</w:t>
            </w:r>
          </w:p>
          <w:p>
            <w:pPr>
              <w:pStyle w:val="ListBullet"/>
              <w:numPr>
                <w:ilvl w:val="0"/>
                <w:numId w:val="1001"/>
              </w:numPr>
            </w:pPr>
            <w:r>
              <w:t xml:space="preserve">Supervisar y garantizar la aplicación de las actividades de gestión de flotas y equipos motorizados de la misión para garantizar el cumplimiento de las normas, protocolos y procedimientos de MSF. Esto incluye lo siguiente:</w:t>
            </w:r>
            <w:r>
              <w:br/>
            </w:r>
            <w:r>
              <w:t xml:space="preserve">
</w:t>
            </w:r>
          </w:p>
          <w:p>
            <w:pPr>
              <w:pStyle w:val="ListBullet"/>
              <w:numPr>
                <w:ilvl w:val="1"/>
                <w:numId w:val="1001"/>
              </w:numPr>
            </w:pPr>
            <w:r>
              <w:t xml:space="preserve">Aplicar los procedimientos específicos para garantizar y supervisar que el inventario, la documentación y los equipos de primeros auxilios de los vehículos y otros equipos motorizados (generadores, bombas, etc.) son inspeccionados mensualmente por el conductor responsable; que los servicios de mantenimiento (A, B o C) se realizan a tiempo y se registran de forma exhaustiva en el libro de registro del vehículo y que se racionaliza el uso de combustible y otros consumibles.</w:t>
            </w:r>
          </w:p>
          <w:p>
            <w:pPr>
              <w:pStyle w:val="ListBullet"/>
              <w:numPr>
                <w:ilvl w:val="1"/>
                <w:numId w:val="1001"/>
              </w:numPr>
            </w:pPr>
            <w:r>
              <w:t xml:space="preserve">Llevar a cabo las evaluaciones técnicas de todos los vehículos, maquinaria y empresas de transporte contratadas y redactar los documentos necesarios (contratos, etc.) con el objetivo de garantizar los servicios de transporte entre la capital y el terreno.</w:t>
            </w:r>
          </w:p>
          <w:p>
            <w:pPr>
              <w:pStyle w:val="ListBullet"/>
              <w:numPr>
                <w:ilvl w:val="1"/>
                <w:numId w:val="1001"/>
              </w:numPr>
            </w:pPr>
            <w:r>
              <w:t xml:space="preserve">Elaborar, en colaboración con el coordinador logista o el coordinador de logística técnica, una pedido anual de piezas de repuesto e identificar potenciales proveedores locales (para repuestos, combustibles y lubricantes) con el objetivo de garantizar de manera eficiente las actividades de mantenimiento de la flota y equipos motorizados. Junto con el gestor de suministro, organizar el almacenamiento de las piezas de repuesto, así como los procesos de suministro a fin de garantizar un plazo de entrega rápido.</w:t>
            </w:r>
          </w:p>
          <w:p>
            <w:pPr>
              <w:pStyle w:val="ListBullet"/>
              <w:numPr>
                <w:ilvl w:val="0"/>
                <w:numId w:val="1001"/>
              </w:numPr>
            </w:pPr>
            <w:r>
              <w:t xml:space="preserve">En colaboración con el  coordinador logista, el coordinador de logística técnica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la profundidad y la amplitud de los conocimientos requeridos para realizar correctamente todas las actividades correspondientes a su área.</w:t>
            </w:r>
          </w:p>
          <w:p>
            <w:pPr>
              <w:pStyle w:val="ListBullet"/>
              <w:numPr>
                <w:ilvl w:val="0"/>
                <w:numId w:val="1001"/>
              </w:numPr>
            </w:pPr>
            <w:r>
              <w:t xml:space="preserve">Garantizar el apoyo técnico y proporcionar orientación y capacitación a todos los conductores para asegurarse de que se adhieran a todas las normas y reglamentos de conducción de MSF, cuiden sus vehículos, eviten daños, lleven a cabo las actividades de mantenimiento rutinario y cumplimenten el libro de registro del vehículo con toda la información pertinente. Proporcionar asesoramiento al supervisor sobre las pólizas de seguros de los vehículos de la misión con el objetivo de lograr la cobertura más eficiente.</w:t>
            </w:r>
          </w:p>
          <w:p>
            <w:pPr>
              <w:pStyle w:val="ListBullet"/>
              <w:numPr>
                <w:ilvl w:val="0"/>
                <w:numId w:val="1001"/>
              </w:numPr>
            </w:pPr>
            <w:r>
              <w:t xml:space="preserve">Participar en la elaboración de los informes mensuales según las directrices (SitRep, informe estadístico de logística, etc.).</w:t>
            </w:r>
          </w:p>
          <w:p>
            <w:pPr>
              <w:pStyle w:val="ListBullet"/>
              <w:numPr>
                <w:ilvl w:val="0"/>
                <w:numId w:val="1001"/>
              </w:numPr>
            </w:pPr>
            <w:r>
              <w:t xml:space="preserve">Realizar las tareas que se le han delegado en función de su especialidad como se especifica en la descripción del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secundaria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Mínimo de 2 años de experiencia como conductor o como jefe de conductores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Gestión y desarrollo de personas </w:t>
            </w:r>
            <w:r>
              <w:rPr>
                <w:b/>
              </w:rPr>
              <w:t xml:space="preserve">L2</w:t>
            </w:r>
          </w:p>
          <w:p>
            <w:pPr>
              <w:pStyle w:val="ListBullet"/>
              <w:numPr>
                <w:ilvl w:val="0"/>
                <w:numId w:val="1002"/>
              </w:numPr>
            </w:pPr>
            <w:r>
              <w:t xml:space="preserve">Compromiso con los principios de MSF </w:t>
            </w:r>
            <w:r>
              <w:rPr>
                <w:b/>
              </w:rPr>
              <w:t xml:space="preserve">L2</w:t>
            </w:r>
          </w:p>
          <w:p>
            <w:pPr>
              <w:pStyle w:val="ListBullet"/>
              <w:numPr>
                <w:ilvl w:val="0"/>
                <w:numId w:val="1002"/>
              </w:numPr>
            </w:pPr>
            <w:r>
              <w:t xml:space="preserve">Flexibilidad </w:t>
            </w:r>
            <w:r>
              <w:rPr>
                <w:b/>
              </w:rPr>
              <w:t xml:space="preserve">L3</w:t>
            </w:r>
          </w:p>
          <w:p>
            <w:pPr>
              <w:pStyle w:val="ListBullet"/>
              <w:numPr>
                <w:ilvl w:val="0"/>
                <w:numId w:val="1002"/>
              </w:numPr>
            </w:pPr>
            <w:r>
              <w:t xml:space="preserve">Orientación a calidad y resultados </w:t>
            </w:r>
            <w:r>
              <w:rPr>
                <w:b/>
              </w:rPr>
              <w:t xml:space="preserve">L3</w:t>
            </w:r>
          </w:p>
          <w:p>
            <w:pPr>
              <w:pStyle w:val="ListBullet"/>
              <w:numPr>
                <w:ilvl w:val="0"/>
                <w:numId w:val="1002"/>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