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French (level B2) and English (level B2)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4"/>
              </w:numPr>
            </w:pPr>
            <w:r>
              <w:t xml:space="preserve">Commitment to MSF's values and principles – Level 3</w:t>
            </w:r>
          </w:p>
          <w:p>
            <w:pPr>
              <w:pStyle w:val="ListBullet"/>
              <w:numPr>
                <w:ilvl w:val="0"/>
                <w:numId w:val="24"/>
              </w:numPr>
            </w:pPr>
            <w:r>
              <w:t xml:space="preserve">Ability to engage in dialogue, bring together local actors, and work with them - Level 3</w:t>
            </w:r>
          </w:p>
          <w:p>
            <w:pPr>
              <w:pStyle w:val="ListBullet"/>
              <w:numPr>
                <w:ilvl w:val="0"/>
                <w:numId w:val="24"/>
              </w:numPr>
            </w:pPr>
            <w:r>
              <w:t xml:space="preserve">Analytical skills and strategic vision – Level 3</w:t>
            </w:r>
          </w:p>
          <w:p>
            <w:pPr>
              <w:pStyle w:val="ListBullet"/>
              <w:numPr>
                <w:ilvl w:val="0"/>
                <w:numId w:val="24"/>
              </w:numPr>
            </w:pPr>
            <w:r>
              <w:t xml:space="preserve">Flexibility and ability to work under pressure – Level 2</w:t>
            </w:r>
          </w:p>
          <w:p>
            <w:pPr>
              <w:pStyle w:val="ListBullet"/>
              <w:numPr>
                <w:ilvl w:val="0"/>
                <w:numId w:val="24"/>
              </w:numPr>
            </w:pPr>
            <w:r>
              <w:t xml:space="preserve">Ability to train, mobilize, and manage international and national staff – Level 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